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E1" w:rsidRDefault="003E21E1" w:rsidP="003E2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19711" cy="9191625"/>
            <wp:effectExtent l="0" t="0" r="0" b="0"/>
            <wp:docPr id="1" name="Рисунок 1" descr="C:\Users\Оксана\Desktop\сканер\img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сканер\img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" t="5407" r="6765" b="1847"/>
                    <a:stretch/>
                  </pic:blipFill>
                  <pic:spPr bwMode="auto">
                    <a:xfrm>
                      <a:off x="0" y="0"/>
                      <a:ext cx="6422858" cy="919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C7A" w:rsidRPr="00751C3C" w:rsidRDefault="001A5C7A" w:rsidP="001A5C7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3C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:rsidR="001A5C7A" w:rsidRPr="00751C3C" w:rsidRDefault="001A5C7A" w:rsidP="001A5C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3C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</w:t>
      </w:r>
    </w:p>
    <w:p w:rsidR="001A5C7A" w:rsidRPr="00751C3C" w:rsidRDefault="001A5C7A" w:rsidP="001A5C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796"/>
      </w:tblGrid>
      <w:tr w:rsidR="001A5C7A" w:rsidRPr="00751C3C" w:rsidTr="00063E50">
        <w:tc>
          <w:tcPr>
            <w:tcW w:w="2518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7796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«Луговской детский сад №5 «Рябинка»</w:t>
            </w:r>
          </w:p>
        </w:tc>
      </w:tr>
      <w:tr w:rsidR="001A5C7A" w:rsidRPr="00751C3C" w:rsidTr="00063E50">
        <w:tc>
          <w:tcPr>
            <w:tcW w:w="2518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(заведующий)</w:t>
            </w:r>
          </w:p>
        </w:tc>
        <w:tc>
          <w:tcPr>
            <w:tcW w:w="7796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Филиппова Надежда Григорьевна</w:t>
            </w:r>
          </w:p>
        </w:tc>
      </w:tr>
      <w:tr w:rsidR="001A5C7A" w:rsidRPr="00751C3C" w:rsidTr="00063E50">
        <w:tc>
          <w:tcPr>
            <w:tcW w:w="2518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дрес организации</w:t>
            </w:r>
          </w:p>
        </w:tc>
        <w:tc>
          <w:tcPr>
            <w:tcW w:w="7796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623660, Россия, Свердловская область, Тугулымский район, п. Луговской, ул. Тугулымская, 10.</w:t>
            </w:r>
          </w:p>
        </w:tc>
      </w:tr>
      <w:tr w:rsidR="001A5C7A" w:rsidRPr="00751C3C" w:rsidTr="00063E50">
        <w:tc>
          <w:tcPr>
            <w:tcW w:w="2518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796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8-(343)-67-25-2-04</w:t>
            </w:r>
          </w:p>
        </w:tc>
      </w:tr>
      <w:tr w:rsidR="001A5C7A" w:rsidRPr="00751C3C" w:rsidTr="00063E50">
        <w:tc>
          <w:tcPr>
            <w:tcW w:w="2518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796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Riabinka5@mail.ru</w:t>
            </w:r>
          </w:p>
        </w:tc>
      </w:tr>
      <w:tr w:rsidR="001A5C7A" w:rsidRPr="00751C3C" w:rsidTr="00063E50">
        <w:tc>
          <w:tcPr>
            <w:tcW w:w="2518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7796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Тугулымский городской округ</w:t>
            </w:r>
          </w:p>
        </w:tc>
      </w:tr>
      <w:tr w:rsidR="001A5C7A" w:rsidRPr="00751C3C" w:rsidTr="00063E50">
        <w:tc>
          <w:tcPr>
            <w:tcW w:w="2518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7796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01.12.1953</w:t>
            </w:r>
          </w:p>
        </w:tc>
      </w:tr>
      <w:tr w:rsidR="001A5C7A" w:rsidRPr="00751C3C" w:rsidTr="00063E50">
        <w:tc>
          <w:tcPr>
            <w:tcW w:w="2518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</w:p>
        </w:tc>
        <w:tc>
          <w:tcPr>
            <w:tcW w:w="7796" w:type="dxa"/>
          </w:tcPr>
          <w:p w:rsidR="001A5C7A" w:rsidRPr="00751C3C" w:rsidRDefault="001A5C7A" w:rsidP="007A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№19247 от 27.01.2017г. Министерством общего профессионального образования Свердловской области</w:t>
            </w:r>
          </w:p>
        </w:tc>
      </w:tr>
    </w:tbl>
    <w:p w:rsidR="003E6E79" w:rsidRPr="002A5E3C" w:rsidRDefault="003E6E79" w:rsidP="002A5E3C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«Луговской детский сад №5 «Рябинка» (МАДОУ «Луговской детский сад №5 «Рябинка») расположен в жилом районе п. Луговской. Здание детского сада построено по типовому проекту. Проектная наполняемость на 150 мест. Общая площадь здания </w:t>
      </w:r>
      <w:r w:rsidR="0087623D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2901,6 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кв.м.,  из них площадь помещений, используемых непосредственно для нужд образовательного процесса, 1753кв.м.</w:t>
      </w:r>
    </w:p>
    <w:p w:rsidR="003E6E79" w:rsidRPr="002A5E3C" w:rsidRDefault="003E6E79" w:rsidP="002A5E3C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деятельности ДОУ – осуществление обра</w:t>
      </w:r>
      <w:r w:rsidR="0087623D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зовательной деятельности по реализации образовательных программ дошкольного образования.</w:t>
      </w:r>
    </w:p>
    <w:p w:rsidR="0087623D" w:rsidRPr="002A5E3C" w:rsidRDefault="0087623D" w:rsidP="002A5E3C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деятельности детского сада является формирование об</w:t>
      </w:r>
      <w:r w:rsidR="00D51274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щей культуры, развитие физических, интеллектуальных, нравственных, эстетических и </w:t>
      </w:r>
      <w:r w:rsidR="002B7126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:rsidR="007169D6" w:rsidRPr="002A5E3C" w:rsidRDefault="007169D6" w:rsidP="002A5E3C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CAD" w:rsidRPr="002A5E3C" w:rsidRDefault="00230CAD" w:rsidP="002A5E3C">
      <w:pPr>
        <w:pStyle w:val="a4"/>
        <w:numPr>
          <w:ilvl w:val="0"/>
          <w:numId w:val="1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системы управления организа</w:t>
      </w:r>
      <w:r w:rsidR="007169D6" w:rsidRPr="002A5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ции</w:t>
      </w:r>
    </w:p>
    <w:p w:rsidR="007169D6" w:rsidRPr="002A5E3C" w:rsidRDefault="007169D6" w:rsidP="002A5E3C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МАДОУ «Луговской детский сад №5 «Рябинка» является Тугулымский городской округ (далее - Учредитель). Функции и полномочия Учредителя Учреждения осуществляет администрация Тугулымского городского округа.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Местонахождение Учредителя: 623650, Свердловская область, Тугулымский район,  п.г.т. Тугулым, пл. 50 лет  Октября,1, (тел.: 8-343-67-2-23-16).</w:t>
      </w:r>
      <w:proofErr w:type="gramEnd"/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и контроль деятельности Учреждения осуществляет Управление образования администрации Тугулымского городского округа. Управление образования администрации Тугулымского городского округа является главным распорядителем бюджетных средств по отношению к Учреждению.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Учреждением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Федерации». Управление учреждением осуществляется на основе сочетания принципов единоначалия и коллегиальности.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Единоличным исполнительным органом Учреждения является руководитель (заведующий) Филиппова Надежда Григорьевна, действующий в соответствии с законодательством Российской Федерации, Уставом Муниципального автономного дошкольного образовательного учреждения «Луговской детский сад №5 «Рябинка», трудовым договором, должностной инструкцией.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Коллегиальными органами управления Учреждения являются: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Общее собрание работников;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Педагогический совет;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Родительский комитет;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Наблюдательный совет.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органов коллегиального управления регламентируется Уставом и соответствующими локальными нормативными актами и комиссией по урегулированию споров между участ</w:t>
      </w:r>
      <w:r w:rsidR="009A2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 образовательных отношений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МАДОУ регламентируется локальными актами,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установленным настоящим Уставом.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9D6" w:rsidRPr="002A5E3C" w:rsidRDefault="007169D6" w:rsidP="002A5E3C">
      <w:pPr>
        <w:pStyle w:val="a4"/>
        <w:numPr>
          <w:ilvl w:val="0"/>
          <w:numId w:val="1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7169D6" w:rsidRPr="002A5E3C" w:rsidRDefault="007169D6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3E3" w:rsidRPr="002A5E3C" w:rsidRDefault="009A2D5C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 деятельность в д</w:t>
      </w:r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етском саду организована в соответствии </w:t>
      </w:r>
      <w:proofErr w:type="gramStart"/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proofErr w:type="gramEnd"/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E013E3" w:rsidRPr="002A5E3C" w:rsidRDefault="0011166A" w:rsidP="009A2D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/document/99/902389617/" w:history="1">
        <w:r w:rsidR="00E013E3" w:rsidRPr="002A5E3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Федеральным законом от 29.12.2012 № 273-ФЗ</w:t>
        </w:r>
      </w:hyperlink>
      <w:r w:rsidR="00E013E3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«Об образовании в Российской</w:t>
      </w:r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Федерации»,</w:t>
      </w:r>
      <w:r w:rsidR="00E013E3" w:rsidRPr="002A5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013E3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anchor="/document/99/499057887/" w:history="1">
        <w:r w:rsidR="00E013E3" w:rsidRPr="002A5E3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ФГОС дошкольного образования</w:t>
        </w:r>
      </w:hyperlink>
      <w:r w:rsidR="00E013E3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anchor="/document/99/499023522/" w:history="1">
        <w:r w:rsidR="00E013E3" w:rsidRPr="002A5E3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СанПиН 2.4.1.3049-13</w:t>
        </w:r>
      </w:hyperlink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 «Санитарно </w:t>
      </w:r>
      <w:proofErr w:type="gramStart"/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-э</w:t>
      </w:r>
      <w:proofErr w:type="gramEnd"/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пидемиологические требования к устройству, содержанию и организации режима</w:t>
      </w:r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дошкольных образовательных организаций».</w:t>
      </w:r>
    </w:p>
    <w:p w:rsidR="00E013E3" w:rsidRPr="002A5E3C" w:rsidRDefault="00E013E3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 деятельность ведется на основании утвержденной основной</w:t>
      </w:r>
      <w:r w:rsidRPr="002A5E3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образовательной программы дошкольного образования, которая составлена в</w:t>
      </w:r>
      <w:r w:rsidRPr="002A5E3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соответствии с </w:t>
      </w:r>
      <w:hyperlink r:id="rId12" w:anchor="/document/99/499057887/" w:history="1">
        <w:r w:rsidRPr="002A5E3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ФГОС дошкольного образования</w:t>
        </w:r>
      </w:hyperlink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 учетом примерной</w:t>
      </w:r>
      <w:r w:rsidRPr="002A5E3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образовательной  программы дошкольного образования, санитарно-эпидемиологическими правилами и нормативами, с учетом недельной нагрузки.</w:t>
      </w:r>
      <w:r w:rsidR="00FF687E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E013E3" w:rsidRPr="002A5E3C" w:rsidRDefault="009A2D5C" w:rsidP="009A2D5C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C40548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1сентября 2019 года списочный состав детей составлял- 142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40548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548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</w:t>
      </w:r>
      <w:proofErr w:type="gramEnd"/>
      <w:r w:rsidR="00C40548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  - 133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детском саду сформировано 8 групп общеразвивающей направленности. И</w:t>
      </w:r>
      <w:r w:rsidR="00E013E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 них:</w:t>
      </w:r>
    </w:p>
    <w:p w:rsidR="00C01D4A" w:rsidRPr="002A5E3C" w:rsidRDefault="00071CCD" w:rsidP="002A5E3C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группы раннего возраста,</w:t>
      </w:r>
    </w:p>
    <w:p w:rsidR="00C01D4A" w:rsidRPr="002A5E3C" w:rsidRDefault="009F56D5" w:rsidP="002A5E3C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вторая младшая </w:t>
      </w:r>
      <w:r w:rsidR="00FF687E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группа,</w:t>
      </w:r>
    </w:p>
    <w:p w:rsidR="00FF687E" w:rsidRPr="002A5E3C" w:rsidRDefault="00071CCD" w:rsidP="002A5E3C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средняя группа,</w:t>
      </w:r>
    </w:p>
    <w:p w:rsidR="00FF687E" w:rsidRPr="002A5E3C" w:rsidRDefault="00071CCD" w:rsidP="002A5E3C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старшие группы</w:t>
      </w:r>
      <w:r w:rsidR="00FF687E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F687E" w:rsidRPr="002A5E3C" w:rsidRDefault="00FF687E" w:rsidP="002A5E3C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подгото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вительные группы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BBF" w:rsidRPr="002A5E3C" w:rsidRDefault="000D5BBF" w:rsidP="002A5E3C">
      <w:pPr>
        <w:widowControl w:val="0"/>
        <w:tabs>
          <w:tab w:val="left" w:pos="4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программой предусмотрена система диагностики развития детей, динамики образовательных достижений. Данная система основана на методе педагогического наблюдения, педагогической диагностики,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связанной с оценкой эффективности педагогических действий с целью их дальнейшей оптимизации.</w:t>
      </w:r>
    </w:p>
    <w:p w:rsidR="000D5BBF" w:rsidRPr="002A5E3C" w:rsidRDefault="000D5BBF" w:rsidP="002A5E3C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Педагогическая диагностика проводится два раза в год  с целью обследования динамики развития детей в освоении ООП</w:t>
      </w:r>
      <w:r w:rsidR="00F36E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0D5BBF" w:rsidRPr="002A5E3C" w:rsidRDefault="000D5BBF" w:rsidP="002A5E3C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Воспитателями возрастных групп и педагогическими работниками: музыкальным руко</w:t>
      </w:r>
      <w:r w:rsidR="00D52F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водителем, учителем – 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логопедом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проведена диагностика освоения ООП. Результаты педагогической </w:t>
      </w:r>
      <w:r w:rsidR="00071CCD" w:rsidRPr="002A5E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диагностики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используются для решения следующих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оптимизации работы с группой детей.</w:t>
      </w:r>
    </w:p>
    <w:p w:rsidR="000D5BBF" w:rsidRPr="002A5E3C" w:rsidRDefault="000D5BBF" w:rsidP="002A5E3C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5E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Условные обозначения:</w:t>
      </w:r>
    </w:p>
    <w:p w:rsidR="000D5BBF" w:rsidRPr="00D52FFE" w:rsidRDefault="000D5BBF" w:rsidP="002A5E3C">
      <w:pPr>
        <w:widowControl w:val="0"/>
        <w:tabs>
          <w:tab w:val="left" w:pos="56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FFE">
        <w:rPr>
          <w:rFonts w:ascii="Times New Roman" w:eastAsia="Times New Roman" w:hAnsi="Times New Roman" w:cs="Times New Roman"/>
          <w:sz w:val="28"/>
          <w:szCs w:val="28"/>
        </w:rPr>
        <w:t>Низкий уровень — ребенок не может выполнить все параметры оценки, помощь взрослого не принимает;</w:t>
      </w:r>
    </w:p>
    <w:p w:rsidR="000D5BBF" w:rsidRPr="00D52FFE" w:rsidRDefault="000D5BBF" w:rsidP="002A5E3C">
      <w:pPr>
        <w:widowControl w:val="0"/>
        <w:tabs>
          <w:tab w:val="left" w:pos="56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FFE">
        <w:rPr>
          <w:rFonts w:ascii="Times New Roman" w:eastAsia="Times New Roman" w:hAnsi="Times New Roman" w:cs="Times New Roman"/>
          <w:sz w:val="28"/>
          <w:szCs w:val="28"/>
        </w:rPr>
        <w:t>Средний уровень — ребенок выполняет все параметры оценки с частичной помо</w:t>
      </w:r>
      <w:r w:rsidRPr="00D52FFE">
        <w:rPr>
          <w:rFonts w:ascii="Times New Roman" w:eastAsia="Times New Roman" w:hAnsi="Times New Roman" w:cs="Times New Roman"/>
          <w:sz w:val="28"/>
          <w:szCs w:val="28"/>
        </w:rPr>
        <w:softHyphen/>
        <w:t>щью взрослого;</w:t>
      </w:r>
    </w:p>
    <w:p w:rsidR="000D5BBF" w:rsidRPr="002A5E3C" w:rsidRDefault="000D5BBF" w:rsidP="002A5E3C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5E3C">
        <w:rPr>
          <w:rFonts w:ascii="Times New Roman" w:eastAsia="Calibri" w:hAnsi="Times New Roman" w:cs="Times New Roman"/>
          <w:sz w:val="28"/>
          <w:szCs w:val="28"/>
        </w:rPr>
        <w:t>Высокий уровень — ребенок выполняет все параметры оценки самостоятельно.</w:t>
      </w:r>
    </w:p>
    <w:p w:rsidR="000D5BBF" w:rsidRDefault="000D5BBF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Так, результаты качества освоения ООП   </w:t>
      </w:r>
      <w:proofErr w:type="gramStart"/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конец</w:t>
      </w:r>
      <w:proofErr w:type="gramEnd"/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2019 года выглядят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4"/>
        <w:gridCol w:w="4556"/>
        <w:gridCol w:w="2250"/>
        <w:gridCol w:w="2251"/>
      </w:tblGrid>
      <w:tr w:rsidR="00955713" w:rsidRPr="00420B89" w:rsidTr="00955713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Группы дошкольного образования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36EEE" w:rsidRDefault="00F36EEE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Сентябрь</w:t>
            </w:r>
          </w:p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6  групп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/%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F36EEE" w:rsidRDefault="00F36EEE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Декабрь </w:t>
            </w:r>
          </w:p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6 групп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/%</w:t>
            </w:r>
          </w:p>
        </w:tc>
      </w:tr>
      <w:tr w:rsidR="00955713" w:rsidRPr="00420B89" w:rsidTr="00955713">
        <w:trPr>
          <w:trHeight w:val="320"/>
          <w:jc w:val="center"/>
        </w:trPr>
        <w:tc>
          <w:tcPr>
            <w:tcW w:w="51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10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26</w:t>
            </w:r>
          </w:p>
        </w:tc>
      </w:tr>
      <w:tr w:rsidR="00955713" w:rsidRPr="00420B89" w:rsidTr="00955713">
        <w:trPr>
          <w:trHeight w:val="320"/>
          <w:jc w:val="center"/>
        </w:trPr>
        <w:tc>
          <w:tcPr>
            <w:tcW w:w="5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62</w:t>
            </w:r>
          </w:p>
        </w:tc>
      </w:tr>
      <w:tr w:rsidR="00955713" w:rsidRPr="00420B89" w:rsidTr="00955713">
        <w:trPr>
          <w:trHeight w:val="320"/>
          <w:jc w:val="center"/>
        </w:trPr>
        <w:tc>
          <w:tcPr>
            <w:tcW w:w="51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12</w:t>
            </w:r>
          </w:p>
        </w:tc>
      </w:tr>
      <w:tr w:rsidR="00955713" w:rsidRPr="00420B89" w:rsidTr="00955713">
        <w:trPr>
          <w:trHeight w:val="320"/>
          <w:jc w:val="center"/>
        </w:trPr>
        <w:tc>
          <w:tcPr>
            <w:tcW w:w="5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 w:val="restart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56" w:type="dxa"/>
            <w:vMerge w:val="restart"/>
          </w:tcPr>
          <w:p w:rsidR="00955713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9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22</w:t>
            </w: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63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59</w:t>
            </w: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28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19</w:t>
            </w:r>
          </w:p>
        </w:tc>
      </w:tr>
      <w:tr w:rsidR="00955713" w:rsidRPr="00420B89" w:rsidTr="00955713">
        <w:trPr>
          <w:trHeight w:val="144"/>
          <w:jc w:val="center"/>
        </w:trPr>
        <w:tc>
          <w:tcPr>
            <w:tcW w:w="514" w:type="dxa"/>
            <w:shd w:val="clear" w:color="auto" w:fill="FFFF00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 w:val="restart"/>
          </w:tcPr>
          <w:p w:rsidR="00955713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955713" w:rsidRPr="00D87B6E" w:rsidRDefault="00955713" w:rsidP="00F36E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56" w:type="dxa"/>
            <w:vMerge w:val="restart"/>
          </w:tcPr>
          <w:p w:rsidR="00955713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Познавательное развитие</w:t>
            </w:r>
          </w:p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9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22</w:t>
            </w: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63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63</w:t>
            </w: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28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15</w:t>
            </w:r>
          </w:p>
        </w:tc>
      </w:tr>
      <w:tr w:rsidR="00955713" w:rsidRPr="00420B89" w:rsidTr="00955713">
        <w:trPr>
          <w:jc w:val="center"/>
        </w:trPr>
        <w:tc>
          <w:tcPr>
            <w:tcW w:w="514" w:type="dxa"/>
            <w:shd w:val="clear" w:color="auto" w:fill="FFFF00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5713" w:rsidRPr="00420B89" w:rsidTr="00955713">
        <w:trPr>
          <w:trHeight w:val="215"/>
          <w:jc w:val="center"/>
        </w:trPr>
        <w:tc>
          <w:tcPr>
            <w:tcW w:w="514" w:type="dxa"/>
            <w:vMerge w:val="restart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556" w:type="dxa"/>
            <w:vMerge w:val="restart"/>
          </w:tcPr>
          <w:p w:rsidR="00955713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3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15</w:t>
            </w:r>
          </w:p>
        </w:tc>
      </w:tr>
      <w:tr w:rsidR="00955713" w:rsidRPr="00420B89" w:rsidTr="00955713">
        <w:trPr>
          <w:trHeight w:val="215"/>
          <w:jc w:val="center"/>
        </w:trPr>
        <w:tc>
          <w:tcPr>
            <w:tcW w:w="514" w:type="dxa"/>
            <w:vMerge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70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73</w:t>
            </w:r>
          </w:p>
        </w:tc>
      </w:tr>
      <w:tr w:rsidR="00955713" w:rsidRPr="00420B89" w:rsidTr="00955713">
        <w:trPr>
          <w:trHeight w:val="215"/>
          <w:jc w:val="center"/>
        </w:trPr>
        <w:tc>
          <w:tcPr>
            <w:tcW w:w="514" w:type="dxa"/>
            <w:vMerge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28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12</w:t>
            </w:r>
          </w:p>
        </w:tc>
      </w:tr>
      <w:tr w:rsidR="00955713" w:rsidRPr="00420B89" w:rsidTr="00955713">
        <w:trPr>
          <w:jc w:val="center"/>
        </w:trPr>
        <w:tc>
          <w:tcPr>
            <w:tcW w:w="514" w:type="dxa"/>
            <w:shd w:val="clear" w:color="auto" w:fill="FFFF00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 w:val="restart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556" w:type="dxa"/>
            <w:vMerge w:val="restart"/>
          </w:tcPr>
          <w:p w:rsidR="00955713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Физическое развитие</w:t>
            </w:r>
          </w:p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19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– 30</w:t>
            </w: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68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– 65</w:t>
            </w: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13</w:t>
            </w:r>
          </w:p>
        </w:tc>
        <w:tc>
          <w:tcPr>
            <w:tcW w:w="2251" w:type="dxa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 – 5</w:t>
            </w:r>
          </w:p>
        </w:tc>
      </w:tr>
      <w:tr w:rsidR="00955713" w:rsidRPr="00420B89" w:rsidTr="00955713">
        <w:trPr>
          <w:jc w:val="center"/>
        </w:trPr>
        <w:tc>
          <w:tcPr>
            <w:tcW w:w="514" w:type="dxa"/>
            <w:shd w:val="clear" w:color="auto" w:fill="FFFF00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 w:val="restart"/>
            <w:shd w:val="clear" w:color="auto" w:fill="FFFF00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 w:val="restart"/>
            <w:shd w:val="clear" w:color="auto" w:fill="FFFF00"/>
          </w:tcPr>
          <w:p w:rsidR="00955713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Итоговый результат</w:t>
            </w:r>
          </w:p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2250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В – 8</w:t>
            </w:r>
          </w:p>
        </w:tc>
        <w:tc>
          <w:tcPr>
            <w:tcW w:w="2251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В – 22</w:t>
            </w: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/>
            <w:shd w:val="clear" w:color="auto" w:fill="FFFF00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 – 67</w:t>
            </w:r>
          </w:p>
        </w:tc>
        <w:tc>
          <w:tcPr>
            <w:tcW w:w="2251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 – 65</w:t>
            </w:r>
          </w:p>
        </w:tc>
      </w:tr>
      <w:tr w:rsidR="00955713" w:rsidRPr="00420B89" w:rsidTr="00955713">
        <w:trPr>
          <w:trHeight w:val="105"/>
          <w:jc w:val="center"/>
        </w:trPr>
        <w:tc>
          <w:tcPr>
            <w:tcW w:w="514" w:type="dxa"/>
            <w:vMerge/>
            <w:shd w:val="clear" w:color="auto" w:fill="FFFF00"/>
          </w:tcPr>
          <w:p w:rsidR="00955713" w:rsidRPr="00420B89" w:rsidRDefault="00955713" w:rsidP="00F36EEE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  <w:vMerge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Н – 25</w:t>
            </w:r>
          </w:p>
        </w:tc>
        <w:tc>
          <w:tcPr>
            <w:tcW w:w="2251" w:type="dxa"/>
            <w:shd w:val="clear" w:color="auto" w:fill="FFFF00"/>
          </w:tcPr>
          <w:p w:rsidR="00955713" w:rsidRPr="00420B89" w:rsidRDefault="00955713" w:rsidP="00955713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Н – 13</w:t>
            </w:r>
          </w:p>
        </w:tc>
      </w:tr>
    </w:tbl>
    <w:p w:rsidR="00C40548" w:rsidRPr="002A5E3C" w:rsidRDefault="00C40548" w:rsidP="002A5E3C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 результаты мониторинга показывают  положительную динамику освоения программного материала детьми дошкольных групп.</w:t>
      </w:r>
      <w:r w:rsidRPr="002A5E3C">
        <w:rPr>
          <w:rFonts w:ascii="Times New Roman" w:hAnsi="Times New Roman" w:cs="Times New Roman"/>
          <w:color w:val="000000"/>
          <w:sz w:val="28"/>
          <w:szCs w:val="28"/>
        </w:rPr>
        <w:t xml:space="preserve"> Проанализировав данные результаты работы, </w:t>
      </w:r>
      <w:proofErr w:type="gramStart"/>
      <w:r w:rsidRPr="002A5E3C"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proofErr w:type="gramEnd"/>
      <w:r w:rsidRPr="002A5E3C">
        <w:rPr>
          <w:rFonts w:ascii="Times New Roman" w:hAnsi="Times New Roman" w:cs="Times New Roman"/>
          <w:color w:val="000000"/>
          <w:sz w:val="28"/>
          <w:szCs w:val="28"/>
        </w:rPr>
        <w:t xml:space="preserve"> пришли к выводу: продолжать активную работу  по всем пяти образовательным областям,  но усилить индивидуальную работу по речевому развитию, используя игровые технологии:</w:t>
      </w:r>
    </w:p>
    <w:p w:rsidR="00C40548" w:rsidRPr="002A5E3C" w:rsidRDefault="00C40548" w:rsidP="002A5E3C">
      <w:pPr>
        <w:pStyle w:val="a4"/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E3C">
        <w:rPr>
          <w:rFonts w:ascii="Times New Roman" w:hAnsi="Times New Roman" w:cs="Times New Roman"/>
          <w:color w:val="000000"/>
          <w:sz w:val="28"/>
          <w:szCs w:val="28"/>
        </w:rPr>
        <w:t xml:space="preserve">усилить работу по звуковой культуре речи, </w:t>
      </w:r>
    </w:p>
    <w:p w:rsidR="00C40548" w:rsidRPr="002A5E3C" w:rsidRDefault="00C40548" w:rsidP="002A5E3C">
      <w:pPr>
        <w:pStyle w:val="a4"/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E3C">
        <w:rPr>
          <w:rFonts w:ascii="Times New Roman" w:hAnsi="Times New Roman" w:cs="Times New Roman"/>
          <w:color w:val="000000"/>
          <w:sz w:val="28"/>
          <w:szCs w:val="28"/>
        </w:rPr>
        <w:t xml:space="preserve">пополнять словарный запас, </w:t>
      </w:r>
    </w:p>
    <w:p w:rsidR="00C40548" w:rsidRPr="002A5E3C" w:rsidRDefault="00C40548" w:rsidP="002A5E3C">
      <w:pPr>
        <w:pStyle w:val="a4"/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E3C">
        <w:rPr>
          <w:rFonts w:ascii="Times New Roman" w:hAnsi="Times New Roman" w:cs="Times New Roman"/>
          <w:color w:val="000000"/>
          <w:sz w:val="28"/>
          <w:szCs w:val="28"/>
        </w:rPr>
        <w:t xml:space="preserve">учить детей давать правильные развернутые ответы. </w:t>
      </w:r>
    </w:p>
    <w:p w:rsidR="00C40548" w:rsidRPr="002A5E3C" w:rsidRDefault="00C40548" w:rsidP="002A5E3C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E3C">
        <w:rPr>
          <w:rFonts w:ascii="Times New Roman" w:hAnsi="Times New Roman" w:cs="Times New Roman"/>
          <w:color w:val="000000"/>
          <w:sz w:val="28"/>
          <w:szCs w:val="28"/>
          <w:u w:val="single"/>
        </w:rPr>
        <w:t>Познавательное развитие:</w:t>
      </w:r>
      <w:r w:rsidRPr="002A5E3C">
        <w:rPr>
          <w:rFonts w:ascii="Times New Roman" w:hAnsi="Times New Roman" w:cs="Times New Roman"/>
          <w:color w:val="000000"/>
          <w:sz w:val="28"/>
          <w:szCs w:val="28"/>
        </w:rPr>
        <w:t xml:space="preserve"> пополнять в группе опытно-познавательное пространство. Продолжить работу по ФЭМП. </w:t>
      </w:r>
    </w:p>
    <w:p w:rsidR="00C40548" w:rsidRPr="002A5E3C" w:rsidRDefault="00C40548" w:rsidP="002A5E3C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E3C">
        <w:rPr>
          <w:rFonts w:ascii="Times New Roman" w:hAnsi="Times New Roman" w:cs="Times New Roman"/>
          <w:color w:val="000000"/>
          <w:sz w:val="28"/>
          <w:szCs w:val="28"/>
          <w:u w:val="single"/>
        </w:rPr>
        <w:t>Художественно-эстетическое развитие:</w:t>
      </w:r>
      <w:r w:rsidRPr="002A5E3C">
        <w:rPr>
          <w:rFonts w:ascii="Times New Roman" w:hAnsi="Times New Roman" w:cs="Times New Roman"/>
          <w:color w:val="000000"/>
          <w:sz w:val="28"/>
          <w:szCs w:val="28"/>
        </w:rPr>
        <w:t xml:space="preserve"> оптимизировать работу по ознакомлению с искусством.</w:t>
      </w:r>
    </w:p>
    <w:p w:rsidR="00C40548" w:rsidRPr="002A5E3C" w:rsidRDefault="00C40548" w:rsidP="002A5E3C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E3C">
        <w:rPr>
          <w:rFonts w:ascii="Times New Roman" w:hAnsi="Times New Roman" w:cs="Times New Roman"/>
          <w:color w:val="000000"/>
          <w:sz w:val="28"/>
          <w:szCs w:val="28"/>
          <w:u w:val="single"/>
        </w:rPr>
        <w:t>По физическому развитию:</w:t>
      </w:r>
      <w:r w:rsidRPr="002A5E3C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создавать условия для реализации детьми своих физических возможностей; создавать свободное пространство для основных движений и игр. </w:t>
      </w:r>
    </w:p>
    <w:p w:rsidR="00C40548" w:rsidRPr="002A5E3C" w:rsidRDefault="00C40548" w:rsidP="002A5E3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5E3C">
        <w:rPr>
          <w:rFonts w:ascii="Times New Roman" w:hAnsi="Times New Roman" w:cs="Times New Roman"/>
          <w:color w:val="000000"/>
          <w:sz w:val="28"/>
          <w:szCs w:val="28"/>
          <w:u w:val="single"/>
        </w:rPr>
        <w:t>Социально-коммуникативное развитие</w:t>
      </w:r>
      <w:r w:rsidRPr="002A5E3C">
        <w:rPr>
          <w:rFonts w:ascii="Times New Roman" w:hAnsi="Times New Roman" w:cs="Times New Roman"/>
          <w:color w:val="000000"/>
          <w:sz w:val="28"/>
          <w:szCs w:val="28"/>
        </w:rPr>
        <w:t xml:space="preserve">: продолжить работу по социализации детей дошкольного возраста, приобщение их к нормам, традициям семьи, общества </w:t>
      </w:r>
      <w:r w:rsidRPr="002A5E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государства. Работать над развитием общения и взаимодействия ребенка с взрослыми и сверстниками, становлением самостоятельности и саморегуляции собственных действий; формировать основы безопасности в быту, социуме, природе; формировать социально-коммуникативные речевые умения (развитие способности вступать в общение и поддерживать его).</w:t>
      </w:r>
      <w:r w:rsidRPr="002A5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C40548" w:rsidRPr="002A5E3C" w:rsidRDefault="00C40548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группах раннего возраста в  целом процесс адаптации прошел успешно. Дети уже чувствуют себя раскованно, легко идут на контакты друг с другом, взрослыми, хорошо кушают, спят, легко расстаются с родителями – все это показатели успешной адаптации. Научились выполнять элементарные поручения, убирать игрушки, но необходимо  уделять особое внимание  речевому и познавательному развитию. </w:t>
      </w:r>
    </w:p>
    <w:p w:rsidR="00C40548" w:rsidRPr="002A5E3C" w:rsidRDefault="00C40548" w:rsidP="002A5E3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Повышению уровня развития детей способствует:</w:t>
      </w:r>
    </w:p>
    <w:p w:rsidR="00C40548" w:rsidRPr="002A5E3C" w:rsidRDefault="00C40548" w:rsidP="002A5E3C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комплексно-тематическое планирование воспитательно-образовательного процесса;</w:t>
      </w:r>
    </w:p>
    <w:p w:rsidR="00C40548" w:rsidRPr="002A5E3C" w:rsidRDefault="00C40548" w:rsidP="002A5E3C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организация образовательной деятельности не только во время организованной образовательной деятельности, а в течение всего пребывания ребенка в детском саду: через все виды детской деятельности, основной из которых является детская игра, что соответствует ФГОС;</w:t>
      </w:r>
    </w:p>
    <w:p w:rsidR="00C40548" w:rsidRPr="002A5E3C" w:rsidRDefault="00C40548" w:rsidP="002A5E3C">
      <w:pPr>
        <w:pStyle w:val="a4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 во всех видах деятельности;</w:t>
      </w:r>
    </w:p>
    <w:p w:rsidR="00C40548" w:rsidRPr="002A5E3C" w:rsidRDefault="00C40548" w:rsidP="002A5E3C">
      <w:pPr>
        <w:pStyle w:val="a4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современных педагогических технологий. </w:t>
      </w:r>
    </w:p>
    <w:p w:rsidR="00C40548" w:rsidRPr="002A5E3C" w:rsidRDefault="00C40548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Воспитательная работа.</w:t>
      </w:r>
    </w:p>
    <w:p w:rsidR="00C40548" w:rsidRDefault="00C40548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выбрать стратегию воспитательной работы, в 2019году проводился анализ состава семей воспитанников. </w:t>
      </w:r>
    </w:p>
    <w:p w:rsidR="00F36EEE" w:rsidRPr="002A5E3C" w:rsidRDefault="00F36EEE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48" w:rsidRPr="002A5E3C" w:rsidRDefault="00C40548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Характеристика семей по составу: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40548" w:rsidRPr="002A5E3C" w:rsidTr="00955713">
        <w:tc>
          <w:tcPr>
            <w:tcW w:w="3473" w:type="dxa"/>
          </w:tcPr>
          <w:p w:rsidR="00C40548" w:rsidRPr="002A5E3C" w:rsidRDefault="00C40548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 семьи</w:t>
            </w:r>
          </w:p>
        </w:tc>
        <w:tc>
          <w:tcPr>
            <w:tcW w:w="3474" w:type="dxa"/>
          </w:tcPr>
          <w:p w:rsidR="00C40548" w:rsidRPr="002A5E3C" w:rsidRDefault="00C40548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474" w:type="dxa"/>
          </w:tcPr>
          <w:p w:rsidR="00C40548" w:rsidRPr="002A5E3C" w:rsidRDefault="00C40548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C40548" w:rsidRPr="002A5E3C" w:rsidTr="00955713">
        <w:tc>
          <w:tcPr>
            <w:tcW w:w="3473" w:type="dxa"/>
          </w:tcPr>
          <w:p w:rsidR="00C40548" w:rsidRPr="002A5E3C" w:rsidRDefault="00C40548" w:rsidP="00063E5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3474" w:type="dxa"/>
          </w:tcPr>
          <w:p w:rsidR="00C40548" w:rsidRPr="002A5E3C" w:rsidRDefault="00071CCD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474" w:type="dxa"/>
          </w:tcPr>
          <w:p w:rsidR="00C40548" w:rsidRPr="002A5E3C" w:rsidRDefault="00071CCD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80%</w:t>
            </w:r>
          </w:p>
        </w:tc>
      </w:tr>
      <w:tr w:rsidR="00C40548" w:rsidRPr="002A5E3C" w:rsidTr="00955713">
        <w:tc>
          <w:tcPr>
            <w:tcW w:w="3473" w:type="dxa"/>
          </w:tcPr>
          <w:p w:rsidR="00C40548" w:rsidRPr="002A5E3C" w:rsidRDefault="00C40548" w:rsidP="00063E5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5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Неполная</w:t>
            </w:r>
            <w:proofErr w:type="gramEnd"/>
            <w:r w:rsidRPr="002A5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матерью</w:t>
            </w:r>
          </w:p>
        </w:tc>
        <w:tc>
          <w:tcPr>
            <w:tcW w:w="3474" w:type="dxa"/>
          </w:tcPr>
          <w:p w:rsidR="00C40548" w:rsidRPr="002A5E3C" w:rsidRDefault="00071CCD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74" w:type="dxa"/>
          </w:tcPr>
          <w:p w:rsidR="00C40548" w:rsidRPr="002A5E3C" w:rsidRDefault="00227262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18%</w:t>
            </w:r>
          </w:p>
        </w:tc>
      </w:tr>
      <w:tr w:rsidR="00C40548" w:rsidRPr="002A5E3C" w:rsidTr="00955713">
        <w:tc>
          <w:tcPr>
            <w:tcW w:w="3473" w:type="dxa"/>
          </w:tcPr>
          <w:p w:rsidR="00C40548" w:rsidRPr="002A5E3C" w:rsidRDefault="00C40548" w:rsidP="00063E5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5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Неполная</w:t>
            </w:r>
            <w:proofErr w:type="gramEnd"/>
            <w:r w:rsidRPr="002A5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отцом</w:t>
            </w:r>
          </w:p>
        </w:tc>
        <w:tc>
          <w:tcPr>
            <w:tcW w:w="3474" w:type="dxa"/>
          </w:tcPr>
          <w:p w:rsidR="00C40548" w:rsidRPr="002A5E3C" w:rsidRDefault="00071CCD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4" w:type="dxa"/>
          </w:tcPr>
          <w:p w:rsidR="00C40548" w:rsidRPr="002A5E3C" w:rsidRDefault="00227262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1%</w:t>
            </w:r>
          </w:p>
        </w:tc>
      </w:tr>
      <w:tr w:rsidR="00C40548" w:rsidRPr="002A5E3C" w:rsidTr="00955713">
        <w:tc>
          <w:tcPr>
            <w:tcW w:w="3473" w:type="dxa"/>
          </w:tcPr>
          <w:p w:rsidR="00C40548" w:rsidRPr="002A5E3C" w:rsidRDefault="00C40548" w:rsidP="00063E5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3474" w:type="dxa"/>
          </w:tcPr>
          <w:p w:rsidR="00C40548" w:rsidRPr="002A5E3C" w:rsidRDefault="00071CCD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4" w:type="dxa"/>
          </w:tcPr>
          <w:p w:rsidR="00C40548" w:rsidRPr="002A5E3C" w:rsidRDefault="00227262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1%</w:t>
            </w:r>
          </w:p>
        </w:tc>
      </w:tr>
    </w:tbl>
    <w:p w:rsidR="00C40548" w:rsidRPr="002A5E3C" w:rsidRDefault="00C40548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48" w:rsidRPr="00063E50" w:rsidRDefault="00C40548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E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Характеристика семей по количеству детей: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40548" w:rsidRPr="002A5E3C" w:rsidTr="00955713">
        <w:tc>
          <w:tcPr>
            <w:tcW w:w="3473" w:type="dxa"/>
          </w:tcPr>
          <w:p w:rsidR="00C40548" w:rsidRPr="002A5E3C" w:rsidRDefault="00C40548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3474" w:type="dxa"/>
          </w:tcPr>
          <w:p w:rsidR="00C40548" w:rsidRPr="002A5E3C" w:rsidRDefault="00C40548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474" w:type="dxa"/>
          </w:tcPr>
          <w:p w:rsidR="00C40548" w:rsidRPr="002A5E3C" w:rsidRDefault="00C40548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C40548" w:rsidRPr="002A5E3C" w:rsidTr="00955713">
        <w:tc>
          <w:tcPr>
            <w:tcW w:w="3473" w:type="dxa"/>
          </w:tcPr>
          <w:p w:rsidR="00C40548" w:rsidRPr="002A5E3C" w:rsidRDefault="00C40548" w:rsidP="00063E5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3474" w:type="dxa"/>
          </w:tcPr>
          <w:p w:rsidR="00C40548" w:rsidRPr="002A5E3C" w:rsidRDefault="00227262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74" w:type="dxa"/>
          </w:tcPr>
          <w:p w:rsidR="00C40548" w:rsidRPr="002A5E3C" w:rsidRDefault="00227262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21%</w:t>
            </w:r>
          </w:p>
        </w:tc>
      </w:tr>
      <w:tr w:rsidR="00C40548" w:rsidRPr="002A5E3C" w:rsidTr="00955713">
        <w:tc>
          <w:tcPr>
            <w:tcW w:w="3473" w:type="dxa"/>
          </w:tcPr>
          <w:p w:rsidR="00C40548" w:rsidRPr="002A5E3C" w:rsidRDefault="00C40548" w:rsidP="00063E5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3474" w:type="dxa"/>
          </w:tcPr>
          <w:p w:rsidR="00C40548" w:rsidRPr="002A5E3C" w:rsidRDefault="00227262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474" w:type="dxa"/>
          </w:tcPr>
          <w:p w:rsidR="00C40548" w:rsidRPr="002A5E3C" w:rsidRDefault="00227262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33%</w:t>
            </w:r>
          </w:p>
        </w:tc>
      </w:tr>
      <w:tr w:rsidR="00C40548" w:rsidRPr="002A5E3C" w:rsidTr="00955713">
        <w:tc>
          <w:tcPr>
            <w:tcW w:w="3473" w:type="dxa"/>
          </w:tcPr>
          <w:p w:rsidR="00C40548" w:rsidRPr="002A5E3C" w:rsidRDefault="00C40548" w:rsidP="00063E5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ребенка и более</w:t>
            </w:r>
          </w:p>
        </w:tc>
        <w:tc>
          <w:tcPr>
            <w:tcW w:w="3474" w:type="dxa"/>
          </w:tcPr>
          <w:p w:rsidR="00C40548" w:rsidRPr="002A5E3C" w:rsidRDefault="00227262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474" w:type="dxa"/>
          </w:tcPr>
          <w:p w:rsidR="00C40548" w:rsidRPr="002A5E3C" w:rsidRDefault="00227262" w:rsidP="00063E5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46%</w:t>
            </w:r>
          </w:p>
        </w:tc>
      </w:tr>
    </w:tbl>
    <w:p w:rsidR="00C40548" w:rsidRPr="002A5E3C" w:rsidRDefault="00C40548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48" w:rsidRPr="002A5E3C" w:rsidRDefault="00C40548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стр</w:t>
      </w:r>
      <w:r w:rsidR="00B678B3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с учетом индивидуальных  о</w:t>
      </w: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678B3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бенностей детей, с использованием разнообра</w:t>
      </w:r>
      <w:r w:rsidR="00B678B3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зных форм и методов, в тесной вз</w:t>
      </w: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аимосвязи</w:t>
      </w:r>
      <w:r w:rsidR="00B678B3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воспитателей, специалистов и родителей. </w:t>
      </w:r>
    </w:p>
    <w:p w:rsidR="00B678B3" w:rsidRPr="002A5E3C" w:rsidRDefault="00B678B3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8B3" w:rsidRPr="002A5E3C" w:rsidRDefault="00B678B3" w:rsidP="002A5E3C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Оценка </w:t>
      </w:r>
      <w:proofErr w:type="gramStart"/>
      <w:r w:rsidRPr="002A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B678B3" w:rsidRPr="002A5E3C" w:rsidRDefault="00B678B3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78B3" w:rsidRPr="002A5E3C" w:rsidRDefault="00B678B3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утверждено </w:t>
      </w:r>
      <w:r w:rsidR="009A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внутренней системе оценки качества образования</w:t>
      </w:r>
      <w:r w:rsidR="009A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17.12.2019г.</w:t>
      </w:r>
    </w:p>
    <w:p w:rsidR="00B678B3" w:rsidRPr="002A5E3C" w:rsidRDefault="00B678B3" w:rsidP="002A5E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>Целью системы оценки качества образования является систематическое отслеживание и анализ состояния системы образования ДОУ.</w:t>
      </w:r>
    </w:p>
    <w:p w:rsidR="00B678B3" w:rsidRPr="002A5E3C" w:rsidRDefault="00B678B3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источников данных для оценки качества образования используются:</w:t>
      </w:r>
    </w:p>
    <w:p w:rsidR="00B678B3" w:rsidRPr="002A5E3C" w:rsidRDefault="00B678B3" w:rsidP="002A5E3C">
      <w:pPr>
        <w:pStyle w:val="a4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статистика,</w:t>
      </w:r>
    </w:p>
    <w:p w:rsidR="00B678B3" w:rsidRPr="002A5E3C" w:rsidRDefault="00B678B3" w:rsidP="002A5E3C">
      <w:pPr>
        <w:pStyle w:val="a4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мониторинговые исследования,</w:t>
      </w:r>
    </w:p>
    <w:p w:rsidR="00B678B3" w:rsidRPr="002A5E3C" w:rsidRDefault="00B678B3" w:rsidP="002A5E3C">
      <w:pPr>
        <w:pStyle w:val="a4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социологические опросы,</w:t>
      </w:r>
    </w:p>
    <w:p w:rsidR="00B678B3" w:rsidRPr="002A5E3C" w:rsidRDefault="00B678B3" w:rsidP="002A5E3C">
      <w:pPr>
        <w:pStyle w:val="a4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педагогов дошкольного учреждения,</w:t>
      </w:r>
    </w:p>
    <w:p w:rsidR="00B678B3" w:rsidRPr="002A5E3C" w:rsidRDefault="00B678B3" w:rsidP="002A5E3C">
      <w:pPr>
        <w:pStyle w:val="a4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</w:t>
      </w:r>
    </w:p>
    <w:p w:rsidR="00B678B3" w:rsidRPr="002A5E3C" w:rsidRDefault="00B678B3" w:rsidP="002A5E3C">
      <w:pPr>
        <w:pStyle w:val="a4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НОД, мероприятий, организуемых педагогами дошкольного учреждения.</w:t>
      </w:r>
    </w:p>
    <w:p w:rsidR="00B678B3" w:rsidRPr="002A5E3C" w:rsidRDefault="006F6D2F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 и физического развития воспитанников удовлетворительные. Дети успешно осваивают основную образовательную программу дошкольного образования в своей возрастной группе. В течени</w:t>
      </w:r>
      <w:proofErr w:type="gramStart"/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воспитанники детского сада  участвуют в конкурсах и мероприятиях на уровне ДОУ и района.</w:t>
      </w:r>
    </w:p>
    <w:p w:rsidR="00151988" w:rsidRPr="002A5E3C" w:rsidRDefault="00151988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15.10.2019 по 19.10.2019г. проводилось анкетирование 67 родителей, получены следующие результаты:</w:t>
      </w:r>
    </w:p>
    <w:p w:rsidR="00151988" w:rsidRPr="002A5E3C" w:rsidRDefault="00151988" w:rsidP="002A5E3C">
      <w:pPr>
        <w:pStyle w:val="a4"/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«Открытость и доступность информации об образовательной организации»</w:t>
      </w:r>
      <w:r w:rsidR="00F76632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95,2</w:t>
      </w:r>
      <w:r w:rsidR="00F76632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</w:t>
      </w:r>
      <w:r w:rsidR="00F76632"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76632" w:rsidRPr="002A5E3C" w:rsidRDefault="00F76632" w:rsidP="002A5E3C">
      <w:pPr>
        <w:pStyle w:val="a4"/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«Комфортность условий предоставления услуг» - 99 баллов,</w:t>
      </w:r>
    </w:p>
    <w:p w:rsidR="00F76632" w:rsidRPr="002A5E3C" w:rsidRDefault="00F76632" w:rsidP="002A5E3C">
      <w:pPr>
        <w:pStyle w:val="a4"/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«Доступность услуг для инвалидов» - 32 балла,</w:t>
      </w:r>
    </w:p>
    <w:p w:rsidR="00F76632" w:rsidRPr="002A5E3C" w:rsidRDefault="00F76632" w:rsidP="002A5E3C">
      <w:pPr>
        <w:pStyle w:val="a4"/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«Доброжелательность, вежливость работников организации» - 98,4 балла,</w:t>
      </w:r>
    </w:p>
    <w:p w:rsidR="00F76632" w:rsidRPr="002A5E3C" w:rsidRDefault="00F76632" w:rsidP="002A5E3C">
      <w:pPr>
        <w:pStyle w:val="a4"/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«Удовлетворенность условиями оказания услуг» - 96,6 баллов,</w:t>
      </w:r>
    </w:p>
    <w:p w:rsidR="00F76632" w:rsidRPr="002A5E3C" w:rsidRDefault="00F76632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оценки качества по образовательной  организации составляет 84,24 балла. Анкетирование родителей показало высокую степень удовлетворенности качеством предоставляемых услуг.</w:t>
      </w:r>
    </w:p>
    <w:p w:rsidR="00F76632" w:rsidRDefault="00F76632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EEE" w:rsidRDefault="00F36EEE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632" w:rsidRPr="002A5E3C" w:rsidRDefault="00F76632" w:rsidP="002A5E3C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Оценка кадрового обеспечения.</w:t>
      </w:r>
    </w:p>
    <w:p w:rsidR="00F76632" w:rsidRPr="002A5E3C" w:rsidRDefault="00F76632" w:rsidP="002A5E3C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6B6B" w:rsidRPr="00F36EEE" w:rsidRDefault="00516B6B" w:rsidP="00F36EEE">
      <w:pPr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EEE">
        <w:rPr>
          <w:rFonts w:ascii="Times New Roman" w:hAnsi="Times New Roman" w:cs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516B6B" w:rsidRPr="002A5E3C" w:rsidRDefault="00516B6B" w:rsidP="002A5E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Образовательный уровень педагогов представлен следующими показателями: </w:t>
      </w:r>
    </w:p>
    <w:p w:rsidR="006A3AB7" w:rsidRDefault="006A3AB7" w:rsidP="002A5E3C">
      <w:pPr>
        <w:pStyle w:val="a4"/>
        <w:numPr>
          <w:ilvl w:val="0"/>
          <w:numId w:val="12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Старший воспитатель – 1; </w:t>
      </w:r>
    </w:p>
    <w:p w:rsidR="00513259" w:rsidRPr="002A5E3C" w:rsidRDefault="00F36EEE" w:rsidP="002A5E3C">
      <w:pPr>
        <w:pStyle w:val="a4"/>
        <w:numPr>
          <w:ilvl w:val="0"/>
          <w:numId w:val="12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Воспитатель – 11</w:t>
      </w:r>
      <w:r w:rsidR="00513259" w:rsidRPr="002A5E3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513259" w:rsidRDefault="00513259" w:rsidP="002A5E3C">
      <w:pPr>
        <w:pStyle w:val="a4"/>
        <w:numPr>
          <w:ilvl w:val="0"/>
          <w:numId w:val="12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iCs/>
          <w:sz w:val="28"/>
          <w:szCs w:val="28"/>
        </w:rPr>
        <w:t>Музыкальный руководитель – 2;</w:t>
      </w:r>
    </w:p>
    <w:p w:rsidR="00E01256" w:rsidRPr="002A5E3C" w:rsidRDefault="00E01256" w:rsidP="002A5E3C">
      <w:pPr>
        <w:pStyle w:val="a4"/>
        <w:numPr>
          <w:ilvl w:val="0"/>
          <w:numId w:val="12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Инструктор по физической культуре – 1;</w:t>
      </w:r>
    </w:p>
    <w:p w:rsidR="00513259" w:rsidRPr="002A5E3C" w:rsidRDefault="003D71E8" w:rsidP="002A5E3C">
      <w:pPr>
        <w:pStyle w:val="a4"/>
        <w:numPr>
          <w:ilvl w:val="0"/>
          <w:numId w:val="12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Учитель – </w:t>
      </w:r>
      <w:r w:rsidR="00513259" w:rsidRPr="002A5E3C">
        <w:rPr>
          <w:rFonts w:ascii="Times New Roman" w:eastAsia="Calibri" w:hAnsi="Times New Roman" w:cs="Times New Roman"/>
          <w:iCs/>
          <w:sz w:val="28"/>
          <w:szCs w:val="28"/>
        </w:rPr>
        <w:t>логопед – 1</w:t>
      </w:r>
      <w:r w:rsidR="00F36EEE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513259" w:rsidRPr="002A5E3C" w:rsidRDefault="00513259" w:rsidP="002A5E3C">
      <w:pPr>
        <w:pStyle w:val="a4"/>
        <w:numPr>
          <w:ilvl w:val="0"/>
          <w:numId w:val="12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iCs/>
          <w:sz w:val="28"/>
          <w:szCs w:val="28"/>
        </w:rPr>
        <w:t>Педагог – психолог – 1.</w:t>
      </w:r>
    </w:p>
    <w:p w:rsidR="00513259" w:rsidRPr="002A5E3C" w:rsidRDefault="00513259" w:rsidP="002A5E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Высшее педагогическое образование имеют 3 педагога </w:t>
      </w:r>
      <w:r w:rsidR="0096513E" w:rsidRPr="002A5E3C">
        <w:rPr>
          <w:rFonts w:ascii="Times New Roman" w:eastAsia="Calibri" w:hAnsi="Times New Roman" w:cs="Times New Roman"/>
          <w:iCs/>
          <w:sz w:val="28"/>
          <w:szCs w:val="28"/>
        </w:rPr>
        <w:t>(</w:t>
      </w:r>
      <w:r w:rsidR="006A3AB7">
        <w:rPr>
          <w:rFonts w:ascii="Times New Roman" w:eastAsia="Calibri" w:hAnsi="Times New Roman" w:cs="Times New Roman"/>
          <w:iCs/>
          <w:sz w:val="28"/>
          <w:szCs w:val="28"/>
        </w:rPr>
        <w:t>18</w:t>
      </w:r>
      <w:r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%) </w:t>
      </w:r>
    </w:p>
    <w:p w:rsidR="00513259" w:rsidRPr="002A5E3C" w:rsidRDefault="0096513E" w:rsidP="002A5E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Среднее </w:t>
      </w:r>
      <w:r w:rsidR="00832F61">
        <w:rPr>
          <w:rFonts w:ascii="Times New Roman" w:eastAsia="Calibri" w:hAnsi="Times New Roman" w:cs="Times New Roman"/>
          <w:iCs/>
          <w:sz w:val="28"/>
          <w:szCs w:val="28"/>
        </w:rPr>
        <w:t>профессиональное образование педагогической направленности –1</w:t>
      </w:r>
      <w:r w:rsidR="006A3AB7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513259"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 педагогов </w:t>
      </w:r>
      <w:r w:rsidRPr="002A5E3C">
        <w:rPr>
          <w:rFonts w:ascii="Times New Roman" w:eastAsia="Calibri" w:hAnsi="Times New Roman" w:cs="Times New Roman"/>
          <w:iCs/>
          <w:sz w:val="28"/>
          <w:szCs w:val="28"/>
        </w:rPr>
        <w:t>(</w:t>
      </w:r>
      <w:r w:rsidR="006A3AB7">
        <w:rPr>
          <w:rFonts w:ascii="Times New Roman" w:eastAsia="Calibri" w:hAnsi="Times New Roman" w:cs="Times New Roman"/>
          <w:iCs/>
          <w:sz w:val="28"/>
          <w:szCs w:val="28"/>
        </w:rPr>
        <w:t>76</w:t>
      </w:r>
      <w:r w:rsidRPr="002A5E3C">
        <w:rPr>
          <w:rFonts w:ascii="Times New Roman" w:eastAsia="Calibri" w:hAnsi="Times New Roman" w:cs="Times New Roman"/>
          <w:iCs/>
          <w:sz w:val="28"/>
          <w:szCs w:val="28"/>
        </w:rPr>
        <w:t>%), из них 11 воспитателей (</w:t>
      </w:r>
      <w:r w:rsidR="006A3AB7">
        <w:rPr>
          <w:rFonts w:ascii="Times New Roman" w:eastAsia="Calibri" w:hAnsi="Times New Roman" w:cs="Times New Roman"/>
          <w:iCs/>
          <w:sz w:val="28"/>
          <w:szCs w:val="28"/>
        </w:rPr>
        <w:t>65</w:t>
      </w:r>
      <w:r w:rsidR="00513259" w:rsidRPr="002A5E3C">
        <w:rPr>
          <w:rFonts w:ascii="Times New Roman" w:eastAsia="Calibri" w:hAnsi="Times New Roman" w:cs="Times New Roman"/>
          <w:iCs/>
          <w:sz w:val="28"/>
          <w:szCs w:val="28"/>
        </w:rPr>
        <w:t>%).</w:t>
      </w:r>
    </w:p>
    <w:p w:rsidR="00513259" w:rsidRPr="002A5E3C" w:rsidRDefault="00832F61" w:rsidP="002A5E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832F61">
        <w:rPr>
          <w:rFonts w:ascii="Times New Roman" w:eastAsia="Calibri" w:hAnsi="Times New Roman" w:cs="Times New Roman"/>
          <w:iCs/>
          <w:sz w:val="28"/>
          <w:szCs w:val="28"/>
        </w:rPr>
        <w:t>Среднее профессиональное образование - 1</w:t>
      </w:r>
      <w:r w:rsidR="0096513E" w:rsidRPr="00832F61">
        <w:rPr>
          <w:rFonts w:ascii="Times New Roman" w:eastAsia="Calibri" w:hAnsi="Times New Roman" w:cs="Times New Roman"/>
          <w:iCs/>
          <w:sz w:val="28"/>
          <w:szCs w:val="28"/>
        </w:rPr>
        <w:t>человек (</w:t>
      </w:r>
      <w:r w:rsidRPr="00832F61"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="00513259" w:rsidRPr="00832F61">
        <w:rPr>
          <w:rFonts w:ascii="Times New Roman" w:eastAsia="Calibri" w:hAnsi="Times New Roman" w:cs="Times New Roman"/>
          <w:iCs/>
          <w:sz w:val="28"/>
          <w:szCs w:val="28"/>
        </w:rPr>
        <w:t>%).</w:t>
      </w:r>
      <w:r w:rsidR="00513259"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96513E" w:rsidRPr="002A5E3C" w:rsidRDefault="0096513E" w:rsidP="002A5E3C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iCs/>
          <w:sz w:val="28"/>
          <w:szCs w:val="28"/>
        </w:rPr>
        <w:t>Аттестация педагогов пров</w:t>
      </w:r>
      <w:r w:rsidR="00832F61">
        <w:rPr>
          <w:rFonts w:ascii="Times New Roman" w:eastAsia="Calibri" w:hAnsi="Times New Roman" w:cs="Times New Roman"/>
          <w:iCs/>
          <w:sz w:val="28"/>
          <w:szCs w:val="28"/>
        </w:rPr>
        <w:t>одится  в соответствии с планом.</w:t>
      </w:r>
      <w:r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96513E" w:rsidRPr="002A5E3C" w:rsidRDefault="0096513E" w:rsidP="002A5E3C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iCs/>
          <w:sz w:val="28"/>
          <w:szCs w:val="28"/>
        </w:rPr>
        <w:t>2 педагога имеют пе</w:t>
      </w:r>
      <w:r w:rsidR="00832F61">
        <w:rPr>
          <w:rFonts w:ascii="Times New Roman" w:eastAsia="Calibri" w:hAnsi="Times New Roman" w:cs="Times New Roman"/>
          <w:iCs/>
          <w:sz w:val="28"/>
          <w:szCs w:val="28"/>
        </w:rPr>
        <w:t>рвую квалификационную категорию.</w:t>
      </w:r>
      <w:r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DA6C77" w:rsidRPr="002A5E3C" w:rsidRDefault="0096513E" w:rsidP="002A5E3C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iCs/>
          <w:sz w:val="28"/>
          <w:szCs w:val="28"/>
        </w:rPr>
        <w:t>6 педагогов имеют соответствие занимаемой должности</w:t>
      </w:r>
      <w:r w:rsidR="00DA6C77" w:rsidRPr="002A5E3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A6C77" w:rsidRPr="002A5E3C" w:rsidRDefault="00DA6C77" w:rsidP="002A5E3C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 прошли курсы</w:t>
      </w:r>
      <w:r w:rsidR="0038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повышения квалификации</w:t>
      </w: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6C77" w:rsidRPr="002A5E3C" w:rsidRDefault="00DA6C77" w:rsidP="002A5E3C">
      <w:pPr>
        <w:pStyle w:val="a4"/>
        <w:numPr>
          <w:ilvl w:val="0"/>
          <w:numId w:val="13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педагогических работников навыкам оказания первой помощи, в объёме 36 часов  - 14 педагогов,</w:t>
      </w:r>
    </w:p>
    <w:p w:rsidR="00DA6C77" w:rsidRPr="002A5E3C" w:rsidRDefault="00DA6C77" w:rsidP="002A5E3C">
      <w:pPr>
        <w:pStyle w:val="a4"/>
        <w:numPr>
          <w:ilvl w:val="0"/>
          <w:numId w:val="13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Calibri" w:hAnsi="Times New Roman" w:cs="Times New Roman"/>
          <w:sz w:val="28"/>
          <w:szCs w:val="28"/>
        </w:rPr>
        <w:t>«Организация обучения детей с ОВЗ в условиях инклюзивного образования в образовательных организациях, реализующих основные общеобразовательные  программы» – 6 педагогов,</w:t>
      </w:r>
    </w:p>
    <w:p w:rsidR="00DA6C77" w:rsidRPr="002A5E3C" w:rsidRDefault="00DA6C77" w:rsidP="002A5E3C">
      <w:pPr>
        <w:pStyle w:val="a4"/>
        <w:numPr>
          <w:ilvl w:val="0"/>
          <w:numId w:val="13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hAnsi="Times New Roman" w:cs="Times New Roman"/>
          <w:sz w:val="28"/>
          <w:szCs w:val="28"/>
        </w:rPr>
        <w:t>«Финансовая грамотность дошкольников» – 4 педагога,</w:t>
      </w:r>
    </w:p>
    <w:p w:rsidR="00DA6C77" w:rsidRPr="002A5E3C" w:rsidRDefault="00DA6C77" w:rsidP="002A5E3C">
      <w:pPr>
        <w:pStyle w:val="a4"/>
        <w:numPr>
          <w:ilvl w:val="0"/>
          <w:numId w:val="13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Calibri" w:hAnsi="Times New Roman" w:cs="Times New Roman"/>
          <w:sz w:val="28"/>
          <w:szCs w:val="28"/>
        </w:rPr>
        <w:t xml:space="preserve">«Музыка» в соответствии с ФГОС </w:t>
      </w:r>
      <w:proofErr w:type="gramStart"/>
      <w:r w:rsidRPr="002A5E3C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2A5E3C">
        <w:rPr>
          <w:rFonts w:ascii="Times New Roman" w:eastAsia="Calibri" w:hAnsi="Times New Roman" w:cs="Times New Roman"/>
          <w:sz w:val="28"/>
          <w:szCs w:val="28"/>
        </w:rPr>
        <w:t xml:space="preserve"> – музыкальный руководитель.</w:t>
      </w:r>
    </w:p>
    <w:p w:rsidR="00DA6C77" w:rsidRPr="002A5E3C" w:rsidRDefault="00DA6C77" w:rsidP="002A5E3C">
      <w:pPr>
        <w:pStyle w:val="a4"/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 педагога приняли участие</w:t>
      </w:r>
      <w:r w:rsidR="0038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8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A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6C77" w:rsidRPr="002A5E3C" w:rsidRDefault="00DA6C77" w:rsidP="002A5E3C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E3C">
        <w:rPr>
          <w:rFonts w:ascii="Times New Roman" w:eastAsia="Calibri" w:hAnsi="Times New Roman" w:cs="Times New Roman"/>
          <w:sz w:val="28"/>
          <w:szCs w:val="28"/>
        </w:rPr>
        <w:t xml:space="preserve">Августовской педагогической конференции с темой </w:t>
      </w:r>
    </w:p>
    <w:p w:rsidR="00DA6C77" w:rsidRPr="002A5E3C" w:rsidRDefault="00DA6C77" w:rsidP="002A5E3C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E3C">
        <w:rPr>
          <w:rFonts w:ascii="Times New Roman" w:eastAsia="Calibri" w:hAnsi="Times New Roman" w:cs="Times New Roman"/>
          <w:sz w:val="28"/>
          <w:szCs w:val="28"/>
        </w:rPr>
        <w:t>«Структурно-функциональная модель формирования музыкальной культуры детей дошкольного возраста» 30.08.2019г.</w:t>
      </w:r>
    </w:p>
    <w:p w:rsidR="00DA6C77" w:rsidRPr="002A5E3C" w:rsidRDefault="00DA6C77" w:rsidP="002A5E3C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E3C">
        <w:rPr>
          <w:rFonts w:ascii="Times New Roman" w:eastAsia="Calibri" w:hAnsi="Times New Roman" w:cs="Times New Roman"/>
          <w:sz w:val="28"/>
          <w:szCs w:val="28"/>
        </w:rPr>
        <w:t xml:space="preserve">Муниципальной выставке – ярмарке инновационных педагогических идей среди работников образования Тугулымского городского округа </w:t>
      </w:r>
    </w:p>
    <w:p w:rsidR="00DA6C77" w:rsidRPr="002A5E3C" w:rsidRDefault="00DA6C77" w:rsidP="002A5E3C">
      <w:pPr>
        <w:pStyle w:val="a4"/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E3C">
        <w:rPr>
          <w:rFonts w:ascii="Times New Roman" w:eastAsia="Calibri" w:hAnsi="Times New Roman" w:cs="Times New Roman"/>
          <w:sz w:val="28"/>
          <w:szCs w:val="28"/>
        </w:rPr>
        <w:t>«Лэпбук, как инновационная технология»</w:t>
      </w:r>
    </w:p>
    <w:p w:rsidR="00DA6C77" w:rsidRPr="002A5E3C" w:rsidRDefault="00DA6C77" w:rsidP="002A5E3C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E3C">
        <w:rPr>
          <w:rFonts w:ascii="Times New Roman" w:eastAsia="Calibri" w:hAnsi="Times New Roman" w:cs="Times New Roman"/>
          <w:sz w:val="28"/>
          <w:szCs w:val="28"/>
        </w:rPr>
        <w:t>Районной научно-практической конференции педагогических и руководящих работни</w:t>
      </w:r>
      <w:r w:rsidR="003D71E8">
        <w:rPr>
          <w:rFonts w:ascii="Times New Roman" w:eastAsia="Calibri" w:hAnsi="Times New Roman" w:cs="Times New Roman"/>
          <w:sz w:val="28"/>
          <w:szCs w:val="28"/>
        </w:rPr>
        <w:t xml:space="preserve">ков  - 2 педагога (учитель – </w:t>
      </w:r>
      <w:r w:rsidRPr="002A5E3C">
        <w:rPr>
          <w:rFonts w:ascii="Times New Roman" w:eastAsia="Calibri" w:hAnsi="Times New Roman" w:cs="Times New Roman"/>
          <w:sz w:val="28"/>
          <w:szCs w:val="28"/>
        </w:rPr>
        <w:t>логопед, музыкальный руководитель).</w:t>
      </w:r>
    </w:p>
    <w:p w:rsidR="00DA6C77" w:rsidRPr="002A5E3C" w:rsidRDefault="00DA6C77" w:rsidP="002A5E3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E3C">
        <w:rPr>
          <w:rFonts w:ascii="Times New Roman" w:eastAsia="Calibri" w:hAnsi="Times New Roman" w:cs="Times New Roman"/>
          <w:sz w:val="28"/>
          <w:szCs w:val="28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 же самообразовываются. Все это </w:t>
      </w:r>
      <w:r w:rsidR="00F36EEE">
        <w:rPr>
          <w:rFonts w:ascii="Times New Roman" w:eastAsia="Calibri" w:hAnsi="Times New Roman" w:cs="Times New Roman"/>
          <w:sz w:val="28"/>
          <w:szCs w:val="28"/>
        </w:rPr>
        <w:t>в</w:t>
      </w:r>
      <w:r w:rsidRPr="002A5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E3C">
        <w:rPr>
          <w:rFonts w:ascii="Times New Roman" w:eastAsia="Calibri" w:hAnsi="Times New Roman" w:cs="Times New Roman"/>
          <w:sz w:val="28"/>
          <w:szCs w:val="28"/>
        </w:rPr>
        <w:lastRenderedPageBreak/>
        <w:t>комплексе хороший результат в организации педагогической деятельности и улучшении качества образования и воспитания дошкольников</w:t>
      </w:r>
      <w:r w:rsidR="00063E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5BBF" w:rsidRPr="002A5E3C" w:rsidRDefault="000D5BBF" w:rsidP="002A5E3C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D5BBF" w:rsidRDefault="00DA6C77" w:rsidP="002A5E3C">
      <w:pPr>
        <w:pStyle w:val="a4"/>
        <w:numPr>
          <w:ilvl w:val="0"/>
          <w:numId w:val="1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A5E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Оценка учебно-методического и библиотечно-информационного обеспечения</w:t>
      </w:r>
    </w:p>
    <w:p w:rsidR="00F36EEE" w:rsidRPr="002A5E3C" w:rsidRDefault="00F36EEE" w:rsidP="00F36EEE">
      <w:pPr>
        <w:pStyle w:val="a4"/>
        <w:spacing w:after="0"/>
        <w:ind w:left="56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D5BBF" w:rsidRPr="002A5E3C" w:rsidRDefault="00205931" w:rsidP="002A5E3C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="00381E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дошкольном учреждении</w:t>
      </w:r>
      <w:r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библиотека является составной частью методической службы. Библиотечный фонд располагается в методическом кабинете</w:t>
      </w:r>
      <w:r w:rsidR="005E263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кабинетах специалистов, группах детского сада. </w:t>
      </w:r>
      <w:r w:rsidR="00381E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Детский сад</w:t>
      </w:r>
      <w:r w:rsidR="005E2633" w:rsidRPr="002A5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E2633" w:rsidRPr="002A5E3C">
        <w:rPr>
          <w:rFonts w:ascii="Times New Roman" w:eastAsia="Calibri" w:hAnsi="Times New Roman" w:cs="Times New Roman"/>
          <w:iCs/>
          <w:sz w:val="28"/>
          <w:szCs w:val="28"/>
        </w:rPr>
        <w:t>укомплектован методическими и периодическими изданиями по всем образовательным областям основной образовательной  программы</w:t>
      </w:r>
      <w:r w:rsidR="00F033FF"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5E2633"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 дошкольного образования</w:t>
      </w:r>
      <w:r w:rsidR="00F033FF" w:rsidRPr="002A5E3C">
        <w:rPr>
          <w:rFonts w:ascii="Times New Roman" w:eastAsia="Calibri" w:hAnsi="Times New Roman" w:cs="Times New Roman"/>
          <w:iCs/>
          <w:sz w:val="28"/>
          <w:szCs w:val="28"/>
        </w:rPr>
        <w:t>, детской художественной  литературой, а так же другими информационными ресурсами на различных электронных носителях. В каждой возрастной группе</w:t>
      </w:r>
      <w:r w:rsidR="00F36EEE">
        <w:rPr>
          <w:rFonts w:ascii="Times New Roman" w:eastAsia="Calibri" w:hAnsi="Times New Roman" w:cs="Times New Roman"/>
          <w:iCs/>
          <w:sz w:val="28"/>
          <w:szCs w:val="28"/>
        </w:rPr>
        <w:t xml:space="preserve">  имею</w:t>
      </w:r>
      <w:r w:rsidR="00381E52">
        <w:rPr>
          <w:rFonts w:ascii="Times New Roman" w:eastAsia="Calibri" w:hAnsi="Times New Roman" w:cs="Times New Roman"/>
          <w:iCs/>
          <w:sz w:val="28"/>
          <w:szCs w:val="28"/>
        </w:rPr>
        <w:t xml:space="preserve">тся необходимые учебно – </w:t>
      </w:r>
      <w:r w:rsidR="008050FE" w:rsidRPr="002A5E3C">
        <w:rPr>
          <w:rFonts w:ascii="Times New Roman" w:eastAsia="Calibri" w:hAnsi="Times New Roman" w:cs="Times New Roman"/>
          <w:iCs/>
          <w:sz w:val="28"/>
          <w:szCs w:val="28"/>
        </w:rPr>
        <w:t>методические</w:t>
      </w:r>
      <w:r w:rsidR="00381E5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8050FE"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 пособия, рекомендуемые для планирования воспитательно-образовательной работы в соответствии с обязательной частью ООП </w:t>
      </w:r>
      <w:r w:rsidR="005E2633"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с учетом требований ФГОС </w:t>
      </w:r>
      <w:proofErr w:type="gramStart"/>
      <w:r w:rsidR="005E2633" w:rsidRPr="002A5E3C">
        <w:rPr>
          <w:rFonts w:ascii="Times New Roman" w:eastAsia="Calibri" w:hAnsi="Times New Roman" w:cs="Times New Roman"/>
          <w:iCs/>
          <w:sz w:val="28"/>
          <w:szCs w:val="28"/>
        </w:rPr>
        <w:t>ДО</w:t>
      </w:r>
      <w:proofErr w:type="gramEnd"/>
      <w:r w:rsidR="005E2633" w:rsidRPr="002A5E3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8050FE" w:rsidRPr="002A5E3C" w:rsidRDefault="008050FE" w:rsidP="002A5E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iCs/>
          <w:sz w:val="28"/>
          <w:szCs w:val="28"/>
        </w:rPr>
        <w:t>Библиотечно-и</w:t>
      </w:r>
      <w:r w:rsidR="003D71E8">
        <w:rPr>
          <w:rFonts w:ascii="Times New Roman" w:eastAsia="Calibri" w:hAnsi="Times New Roman" w:cs="Times New Roman"/>
          <w:iCs/>
          <w:sz w:val="28"/>
          <w:szCs w:val="28"/>
        </w:rPr>
        <w:t>нформационное обеспечение в 2019</w:t>
      </w:r>
      <w:r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 году </w:t>
      </w:r>
      <w:r w:rsidR="00381E52">
        <w:rPr>
          <w:rFonts w:ascii="Times New Roman" w:eastAsia="Calibri" w:hAnsi="Times New Roman" w:cs="Times New Roman"/>
          <w:iCs/>
          <w:sz w:val="28"/>
          <w:szCs w:val="28"/>
        </w:rPr>
        <w:t>дополнялось</w:t>
      </w:r>
      <w:r w:rsidRPr="002A5E3C">
        <w:rPr>
          <w:rFonts w:ascii="Times New Roman" w:eastAsia="Calibri" w:hAnsi="Times New Roman" w:cs="Times New Roman"/>
          <w:iCs/>
          <w:sz w:val="28"/>
          <w:szCs w:val="28"/>
        </w:rPr>
        <w:t xml:space="preserve"> в соответствии с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</w:t>
      </w:r>
    </w:p>
    <w:p w:rsidR="00F340B2" w:rsidRPr="002A5E3C" w:rsidRDefault="00F340B2" w:rsidP="002A5E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050FE" w:rsidRPr="002A5E3C" w:rsidRDefault="008050FE" w:rsidP="002A5E3C">
      <w:pPr>
        <w:pStyle w:val="a4"/>
        <w:numPr>
          <w:ilvl w:val="0"/>
          <w:numId w:val="1"/>
        </w:numPr>
        <w:spacing w:after="0"/>
        <w:ind w:left="0" w:firstLine="567"/>
        <w:jc w:val="center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2A5E3C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F340B2" w:rsidRPr="002A5E3C" w:rsidRDefault="00F340B2" w:rsidP="002A5E3C">
      <w:pPr>
        <w:pStyle w:val="a4"/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050FE" w:rsidRPr="002A5E3C" w:rsidRDefault="008050FE" w:rsidP="00063E50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Детский сад находится в отдельно стоящем двухэтажном здании, построенном по типовому проекту. Здание оборудовано системами холодного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имеется система видеонаблюдения (5 видеокамер, монитор). </w:t>
      </w:r>
      <w:r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забором.  </w:t>
      </w:r>
      <w:r w:rsidR="00817494" w:rsidRPr="002A5E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оборудованы помещения</w:t>
      </w:r>
      <w:r w:rsidRPr="002A5E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50FE" w:rsidRPr="002A5E3C" w:rsidRDefault="008050FE" w:rsidP="00063E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1. Групповые помещения - 8 </w:t>
      </w:r>
    </w:p>
    <w:p w:rsidR="008050FE" w:rsidRPr="002A5E3C" w:rsidRDefault="008050FE" w:rsidP="00063E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lastRenderedPageBreak/>
        <w:t xml:space="preserve">2. Музыкальный зал -1 </w:t>
      </w:r>
    </w:p>
    <w:p w:rsidR="008050FE" w:rsidRPr="002A5E3C" w:rsidRDefault="008050FE" w:rsidP="00063E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3. Спортивный зал -1 </w:t>
      </w:r>
    </w:p>
    <w:p w:rsidR="008050FE" w:rsidRPr="002A5E3C" w:rsidRDefault="008050FE" w:rsidP="00063E50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4.Медицинский блок - 1  </w:t>
      </w:r>
    </w:p>
    <w:p w:rsidR="008050FE" w:rsidRPr="002A5E3C" w:rsidRDefault="008050FE" w:rsidP="00063E50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5.Кабинеты: </w:t>
      </w:r>
    </w:p>
    <w:p w:rsidR="008050FE" w:rsidRPr="002A5E3C" w:rsidRDefault="008050FE" w:rsidP="00063E50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кабинет заведующего - 1,  </w:t>
      </w:r>
    </w:p>
    <w:p w:rsidR="008050FE" w:rsidRPr="002A5E3C" w:rsidRDefault="008050FE" w:rsidP="00063E50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кабинет бухгалтерии- 1 , </w:t>
      </w:r>
    </w:p>
    <w:p w:rsidR="008050FE" w:rsidRPr="002A5E3C" w:rsidRDefault="008050FE" w:rsidP="00063E50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методический -1, </w:t>
      </w:r>
    </w:p>
    <w:p w:rsidR="00817494" w:rsidRPr="002A5E3C" w:rsidRDefault="00817494" w:rsidP="00063E50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кабинет учителя-логопеда -1,  </w:t>
      </w:r>
    </w:p>
    <w:p w:rsidR="00817494" w:rsidRPr="002A5E3C" w:rsidRDefault="00817494" w:rsidP="00063E50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>кабинет педагога-психолога -1,</w:t>
      </w:r>
    </w:p>
    <w:p w:rsidR="008050FE" w:rsidRPr="002A5E3C" w:rsidRDefault="00817494" w:rsidP="00063E50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>пультовая -</w:t>
      </w:r>
      <w:r w:rsidR="008050FE" w:rsidRPr="002A5E3C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8050FE" w:rsidRPr="002A5E3C" w:rsidRDefault="008050FE" w:rsidP="00063E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6. Прачечная </w:t>
      </w:r>
    </w:p>
    <w:p w:rsidR="008050FE" w:rsidRPr="002A5E3C" w:rsidRDefault="008050FE" w:rsidP="00063E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 xml:space="preserve">7. Пищеблок </w:t>
      </w:r>
    </w:p>
    <w:p w:rsidR="008050FE" w:rsidRPr="002A5E3C" w:rsidRDefault="008050FE" w:rsidP="00063E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>Территория детского сада включает:</w:t>
      </w:r>
    </w:p>
    <w:p w:rsidR="008050FE" w:rsidRPr="002A5E3C" w:rsidRDefault="008050FE" w:rsidP="00063E50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>8 прогулочных участков для детей</w:t>
      </w:r>
    </w:p>
    <w:p w:rsidR="008050FE" w:rsidRPr="002A5E3C" w:rsidRDefault="008050FE" w:rsidP="00063E50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3C">
        <w:rPr>
          <w:rFonts w:ascii="Times New Roman" w:hAnsi="Times New Roman" w:cs="Times New Roman"/>
          <w:sz w:val="28"/>
          <w:szCs w:val="28"/>
        </w:rPr>
        <w:t>1 спортивную площадку.</w:t>
      </w:r>
    </w:p>
    <w:p w:rsidR="008050FE" w:rsidRPr="006C7F9C" w:rsidRDefault="008050FE" w:rsidP="00063E50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Созданная в </w:t>
      </w:r>
      <w:r>
        <w:rPr>
          <w:rFonts w:ascii="Times New Roman" w:eastAsia="Calibri" w:hAnsi="Times New Roman" w:cs="Times New Roman"/>
          <w:iCs/>
          <w:sz w:val="28"/>
          <w:szCs w:val="28"/>
        </w:rPr>
        <w:t>ДОУ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</w:t>
      </w:r>
    </w:p>
    <w:p w:rsidR="008050FE" w:rsidRPr="006C7F9C" w:rsidRDefault="008050FE" w:rsidP="00063E5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</w:t>
      </w:r>
    </w:p>
    <w:p w:rsidR="008050FE" w:rsidRPr="006C7F9C" w:rsidRDefault="008050FE" w:rsidP="00063E5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r w:rsidR="00F36EEE" w:rsidRPr="006C7F9C">
        <w:rPr>
          <w:rFonts w:ascii="Times New Roman" w:eastAsia="Calibri" w:hAnsi="Times New Roman" w:cs="Times New Roman"/>
          <w:iCs/>
          <w:sz w:val="28"/>
          <w:szCs w:val="28"/>
        </w:rPr>
        <w:t>микро пространств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8050FE" w:rsidRDefault="008050FE" w:rsidP="00063E50">
      <w:pPr>
        <w:pStyle w:val="a4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8050FE" w:rsidRDefault="008050FE" w:rsidP="00063E50">
      <w:pPr>
        <w:pStyle w:val="a4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8050FE" w:rsidRDefault="008050FE" w:rsidP="00063E50">
      <w:pPr>
        <w:pStyle w:val="a4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центр сюжетно-ролевых игр обеспечивает организацию самостоятельных сюжетно-ролевых игр; </w:t>
      </w:r>
    </w:p>
    <w:p w:rsidR="008050FE" w:rsidRDefault="008050FE" w:rsidP="00063E50">
      <w:pPr>
        <w:pStyle w:val="a4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книжный центр обеспечивает литературное развитие дошкольников; </w:t>
      </w:r>
    </w:p>
    <w:p w:rsidR="008050FE" w:rsidRPr="004C6E43" w:rsidRDefault="008050FE" w:rsidP="00063E50">
      <w:pPr>
        <w:pStyle w:val="a4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спортивный центр обеспечивает двигательную активность и организацию здоровьесберегающей деятельности детей. </w:t>
      </w:r>
    </w:p>
    <w:p w:rsidR="008050FE" w:rsidRPr="006C7F9C" w:rsidRDefault="008050FE" w:rsidP="00063E50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Финансово-хозяйственная деятельность Учреждения осуществлялась в соответствии </w:t>
      </w:r>
      <w:r>
        <w:rPr>
          <w:rFonts w:ascii="Times New Roman" w:eastAsia="Calibri" w:hAnsi="Times New Roman" w:cs="Times New Roman"/>
          <w:iCs/>
          <w:sz w:val="28"/>
          <w:szCs w:val="28"/>
        </w:rPr>
        <w:t>с планом финансово-хо</w:t>
      </w:r>
      <w:r w:rsidR="00F36EEE">
        <w:rPr>
          <w:rFonts w:ascii="Times New Roman" w:eastAsia="Calibri" w:hAnsi="Times New Roman" w:cs="Times New Roman"/>
          <w:iCs/>
          <w:sz w:val="28"/>
          <w:szCs w:val="28"/>
        </w:rPr>
        <w:t>зяйственной деятельности за 2019</w:t>
      </w:r>
      <w:r>
        <w:rPr>
          <w:rFonts w:ascii="Times New Roman" w:eastAsia="Calibri" w:hAnsi="Times New Roman" w:cs="Times New Roman"/>
          <w:iCs/>
          <w:sz w:val="28"/>
          <w:szCs w:val="28"/>
        </w:rPr>
        <w:t>г.</w:t>
      </w:r>
    </w:p>
    <w:p w:rsidR="008050FE" w:rsidRDefault="008050FE" w:rsidP="00063E50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Источниками формирования имущества и финансовых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ресурсов Учреждения являются: </w:t>
      </w:r>
    </w:p>
    <w:p w:rsidR="008050FE" w:rsidRDefault="008050FE" w:rsidP="00063E50">
      <w:pPr>
        <w:pStyle w:val="a4"/>
        <w:numPr>
          <w:ilvl w:val="0"/>
          <w:numId w:val="20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>средства бюджета муниципального образования Тугулымского городского округа;</w:t>
      </w:r>
    </w:p>
    <w:p w:rsidR="008050FE" w:rsidRDefault="008050FE" w:rsidP="00063E50">
      <w:pPr>
        <w:pStyle w:val="a4"/>
        <w:numPr>
          <w:ilvl w:val="0"/>
          <w:numId w:val="20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>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8050FE" w:rsidRPr="004C6E43" w:rsidRDefault="008050FE" w:rsidP="00063E50">
      <w:pPr>
        <w:pStyle w:val="a4"/>
        <w:numPr>
          <w:ilvl w:val="0"/>
          <w:numId w:val="20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родительская плата за </w:t>
      </w:r>
      <w:r w:rsidR="003D71E8">
        <w:rPr>
          <w:rFonts w:ascii="Times New Roman" w:eastAsia="Calibri" w:hAnsi="Times New Roman" w:cs="Times New Roman"/>
          <w:iCs/>
          <w:sz w:val="28"/>
          <w:szCs w:val="28"/>
        </w:rPr>
        <w:t>присмотр и уход за  детьми</w:t>
      </w: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 в Учреждении.</w:t>
      </w:r>
    </w:p>
    <w:p w:rsidR="008050FE" w:rsidRPr="00902534" w:rsidRDefault="008050FE" w:rsidP="00063E50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050FE" w:rsidRDefault="008050FE" w:rsidP="00063E50">
      <w:pPr>
        <w:spacing w:after="0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D5BBF" w:rsidRDefault="000D5BBF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50FE" w:rsidRDefault="008050FE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50FE" w:rsidRDefault="008050FE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50FE" w:rsidRDefault="008050FE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1E52" w:rsidRDefault="00381E52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1E52" w:rsidRDefault="00381E52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1E52" w:rsidRDefault="00381E52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1E52" w:rsidRDefault="00381E52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1E52" w:rsidRDefault="00381E52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1E52" w:rsidRDefault="00381E52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1E52" w:rsidRDefault="00381E52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50FE" w:rsidRDefault="008050FE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50FE" w:rsidRDefault="008050FE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50FE" w:rsidRPr="00902534" w:rsidRDefault="008050FE" w:rsidP="008050FE">
      <w:pPr>
        <w:pStyle w:val="a4"/>
        <w:widowControl w:val="0"/>
        <w:numPr>
          <w:ilvl w:val="0"/>
          <w:numId w:val="1"/>
        </w:numPr>
        <w:tabs>
          <w:tab w:val="center" w:pos="4677"/>
          <w:tab w:val="left" w:pos="7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Анализа показателей деятельности организации</w:t>
      </w:r>
    </w:p>
    <w:p w:rsidR="008050FE" w:rsidRPr="00A54E9D" w:rsidRDefault="008050FE" w:rsidP="00805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2271"/>
      </w:tblGrid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A" w:rsidRDefault="00740140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3D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740140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3D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740140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740140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740140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3D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/100%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740140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  <w:r w:rsidR="00B67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3D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/100%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человека /1,4%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/0,7%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 /0,7%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D675F1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/0%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дня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6A3AB7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740140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0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  <w:r w:rsidR="006A3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/18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3D71E8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0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  <w:r w:rsidR="006A3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/18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6A3AB7" w:rsidP="007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0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D675F1" w:rsidP="003D71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0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A3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  <w:r w:rsidR="006A3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0/0%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2E25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человека 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A3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которых составляет: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6A3AB7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100%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2E25A8" w:rsidP="002E25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80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A3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E2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2E25A8" w:rsidP="002E25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0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3D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0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03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3D71E8" w:rsidP="003D71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D675F1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100%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2C3B47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2C3B47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2C3B47" w:rsidRDefault="007D309B" w:rsidP="002C3B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8050FE" w:rsidRPr="002C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/</w:t>
            </w:r>
            <w:r w:rsidR="0003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="008050FE" w:rsidRPr="002C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5C054B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5C054B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5C054B" w:rsidRDefault="00031709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2E25A8" w:rsidRPr="005C0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/142</w:t>
            </w:r>
          </w:p>
          <w:p w:rsidR="008050FE" w:rsidRPr="005C054B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50FE" w:rsidRPr="005C054B" w:rsidRDefault="00031709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1/8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2E25A8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2E25A8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401,5кв.м./2,8 кв. м на 1 ребенка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3D71E8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2E25A8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8050FE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50FE" w:rsidRPr="00A54E9D" w:rsidTr="005431F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E" w:rsidRPr="00902534" w:rsidRDefault="008050FE" w:rsidP="007A17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8050FE" w:rsidRPr="00A54E9D" w:rsidRDefault="008050FE" w:rsidP="00805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0FE" w:rsidRPr="000D5BBF" w:rsidRDefault="008050FE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D5BBF" w:rsidRPr="000D5BBF" w:rsidRDefault="000D5BBF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D5BBF" w:rsidRPr="000D5BBF" w:rsidRDefault="000D5BBF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D5BBF" w:rsidRPr="000D5BBF" w:rsidRDefault="000D5BBF" w:rsidP="000D5BBF">
      <w:pPr>
        <w:spacing w:after="0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D5BBF" w:rsidRPr="000D5BBF" w:rsidRDefault="000D5BBF" w:rsidP="000D5B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D5BBF" w:rsidRDefault="000D5BB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87E" w:rsidRDefault="00FF687E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Default="00EE157F" w:rsidP="00E01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57F" w:rsidRPr="00E013E3" w:rsidRDefault="00EE157F" w:rsidP="00EE1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43650" cy="9048750"/>
            <wp:effectExtent l="0" t="0" r="0" b="0"/>
            <wp:docPr id="2" name="Рисунок 2" descr="C:\Users\Оксана\Desktop\сканер\img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сканер\img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59" b="1247"/>
                    <a:stretch/>
                  </pic:blipFill>
                  <pic:spPr bwMode="auto">
                    <a:xfrm>
                      <a:off x="0" y="0"/>
                      <a:ext cx="6346760" cy="905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57F" w:rsidRPr="00E013E3" w:rsidSect="00D52FFE">
      <w:head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6A" w:rsidRDefault="0011166A" w:rsidP="00D52FFE">
      <w:pPr>
        <w:spacing w:after="0" w:line="240" w:lineRule="auto"/>
      </w:pPr>
      <w:r>
        <w:separator/>
      </w:r>
    </w:p>
  </w:endnote>
  <w:endnote w:type="continuationSeparator" w:id="0">
    <w:p w:rsidR="0011166A" w:rsidRDefault="0011166A" w:rsidP="00D5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6A" w:rsidRDefault="0011166A" w:rsidP="00D52FFE">
      <w:pPr>
        <w:spacing w:after="0" w:line="240" w:lineRule="auto"/>
      </w:pPr>
      <w:r>
        <w:separator/>
      </w:r>
    </w:p>
  </w:footnote>
  <w:footnote w:type="continuationSeparator" w:id="0">
    <w:p w:rsidR="0011166A" w:rsidRDefault="0011166A" w:rsidP="00D5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6296"/>
      <w:docPartObj>
        <w:docPartGallery w:val="Page Numbers (Top of Page)"/>
        <w:docPartUnique/>
      </w:docPartObj>
    </w:sdtPr>
    <w:sdtEndPr/>
    <w:sdtContent>
      <w:p w:rsidR="00D52FFE" w:rsidRDefault="00D52F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57F">
          <w:rPr>
            <w:noProof/>
          </w:rPr>
          <w:t>16</w:t>
        </w:r>
        <w:r>
          <w:fldChar w:fldCharType="end"/>
        </w:r>
      </w:p>
    </w:sdtContent>
  </w:sdt>
  <w:p w:rsidR="00D52FFE" w:rsidRDefault="00D52F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A80"/>
    <w:multiLevelType w:val="hybridMultilevel"/>
    <w:tmpl w:val="D0201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628BA"/>
    <w:multiLevelType w:val="hybridMultilevel"/>
    <w:tmpl w:val="653075C8"/>
    <w:lvl w:ilvl="0" w:tplc="1C684932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">
    <w:nsid w:val="0BFB59BB"/>
    <w:multiLevelType w:val="hybridMultilevel"/>
    <w:tmpl w:val="2AC092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BD385E"/>
    <w:multiLevelType w:val="hybridMultilevel"/>
    <w:tmpl w:val="7AFA39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3A6EE6"/>
    <w:multiLevelType w:val="hybridMultilevel"/>
    <w:tmpl w:val="0AB876A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97EB3"/>
    <w:multiLevelType w:val="multilevel"/>
    <w:tmpl w:val="F05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15EE5"/>
    <w:multiLevelType w:val="multilevel"/>
    <w:tmpl w:val="686E9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3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  <w:b/>
      </w:rPr>
    </w:lvl>
  </w:abstractNum>
  <w:abstractNum w:abstractNumId="7">
    <w:nsid w:val="33A73917"/>
    <w:multiLevelType w:val="hybridMultilevel"/>
    <w:tmpl w:val="E6E44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F1F42"/>
    <w:multiLevelType w:val="hybridMultilevel"/>
    <w:tmpl w:val="9FDE7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90505"/>
    <w:multiLevelType w:val="hybridMultilevel"/>
    <w:tmpl w:val="A5788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14AD0"/>
    <w:multiLevelType w:val="hybridMultilevel"/>
    <w:tmpl w:val="BEBA5D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A4774"/>
    <w:multiLevelType w:val="hybridMultilevel"/>
    <w:tmpl w:val="3AE4A2C8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>
    <w:nsid w:val="4A0E5257"/>
    <w:multiLevelType w:val="hybridMultilevel"/>
    <w:tmpl w:val="B3F68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23D8C"/>
    <w:multiLevelType w:val="hybridMultilevel"/>
    <w:tmpl w:val="BFFE1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13E6E"/>
    <w:multiLevelType w:val="hybridMultilevel"/>
    <w:tmpl w:val="4FA6F260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06B2A81"/>
    <w:multiLevelType w:val="hybridMultilevel"/>
    <w:tmpl w:val="9384D8D6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1BA7A10"/>
    <w:multiLevelType w:val="hybridMultilevel"/>
    <w:tmpl w:val="14EABD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3504FF4"/>
    <w:multiLevelType w:val="hybridMultilevel"/>
    <w:tmpl w:val="0E648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110D0"/>
    <w:multiLevelType w:val="multilevel"/>
    <w:tmpl w:val="79649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125291"/>
    <w:multiLevelType w:val="multilevel"/>
    <w:tmpl w:val="A718CE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5"/>
  </w:num>
  <w:num w:numId="5">
    <w:abstractNumId w:val="13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3"/>
  </w:num>
  <w:num w:numId="11">
    <w:abstractNumId w:val="12"/>
  </w:num>
  <w:num w:numId="12">
    <w:abstractNumId w:val="9"/>
  </w:num>
  <w:num w:numId="13">
    <w:abstractNumId w:val="4"/>
  </w:num>
  <w:num w:numId="14">
    <w:abstractNumId w:val="11"/>
  </w:num>
  <w:num w:numId="15">
    <w:abstractNumId w:val="1"/>
  </w:num>
  <w:num w:numId="16">
    <w:abstractNumId w:val="6"/>
  </w:num>
  <w:num w:numId="17">
    <w:abstractNumId w:val="2"/>
  </w:num>
  <w:num w:numId="18">
    <w:abstractNumId w:val="14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768"/>
    <w:rsid w:val="00001FD1"/>
    <w:rsid w:val="00026465"/>
    <w:rsid w:val="00031709"/>
    <w:rsid w:val="00063E50"/>
    <w:rsid w:val="00071CCD"/>
    <w:rsid w:val="000D5BBF"/>
    <w:rsid w:val="0011166A"/>
    <w:rsid w:val="001417B3"/>
    <w:rsid w:val="00151988"/>
    <w:rsid w:val="001659F1"/>
    <w:rsid w:val="001A5C7A"/>
    <w:rsid w:val="00205931"/>
    <w:rsid w:val="00227262"/>
    <w:rsid w:val="00230CAD"/>
    <w:rsid w:val="002A5E3C"/>
    <w:rsid w:val="002B7126"/>
    <w:rsid w:val="002C3B47"/>
    <w:rsid w:val="002D4768"/>
    <w:rsid w:val="002E25A8"/>
    <w:rsid w:val="002E311A"/>
    <w:rsid w:val="00381E52"/>
    <w:rsid w:val="003B2BBD"/>
    <w:rsid w:val="003D71E8"/>
    <w:rsid w:val="003E21E1"/>
    <w:rsid w:val="003E6E79"/>
    <w:rsid w:val="003F7132"/>
    <w:rsid w:val="00513259"/>
    <w:rsid w:val="00516B6B"/>
    <w:rsid w:val="005431F6"/>
    <w:rsid w:val="005C054B"/>
    <w:rsid w:val="005E2633"/>
    <w:rsid w:val="006A3AB7"/>
    <w:rsid w:val="006F6D2F"/>
    <w:rsid w:val="007169D6"/>
    <w:rsid w:val="00740140"/>
    <w:rsid w:val="007A1730"/>
    <w:rsid w:val="007D309B"/>
    <w:rsid w:val="008050FE"/>
    <w:rsid w:val="00817494"/>
    <w:rsid w:val="00832F61"/>
    <w:rsid w:val="0087623D"/>
    <w:rsid w:val="00955713"/>
    <w:rsid w:val="0096513E"/>
    <w:rsid w:val="009A2D5C"/>
    <w:rsid w:val="009C08CB"/>
    <w:rsid w:val="009F56D5"/>
    <w:rsid w:val="00B67688"/>
    <w:rsid w:val="00B678B3"/>
    <w:rsid w:val="00C01D4A"/>
    <w:rsid w:val="00C40548"/>
    <w:rsid w:val="00D51274"/>
    <w:rsid w:val="00D52FFE"/>
    <w:rsid w:val="00D675F1"/>
    <w:rsid w:val="00DA6C77"/>
    <w:rsid w:val="00E01256"/>
    <w:rsid w:val="00E013E3"/>
    <w:rsid w:val="00EE157F"/>
    <w:rsid w:val="00F033FF"/>
    <w:rsid w:val="00F340B2"/>
    <w:rsid w:val="00F36EEE"/>
    <w:rsid w:val="00F76632"/>
    <w:rsid w:val="00FF3B16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C7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A5C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A5C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A5C7A"/>
    <w:pPr>
      <w:widowControl w:val="0"/>
      <w:shd w:val="clear" w:color="auto" w:fill="FFFFFF"/>
      <w:spacing w:before="7860" w:after="1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1A5C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C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5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2FFE"/>
  </w:style>
  <w:style w:type="paragraph" w:styleId="aa">
    <w:name w:val="footer"/>
    <w:basedOn w:val="a"/>
    <w:link w:val="ab"/>
    <w:uiPriority w:val="99"/>
    <w:unhideWhenUsed/>
    <w:rsid w:val="00D5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2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C7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A5C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A5C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A5C7A"/>
    <w:pPr>
      <w:widowControl w:val="0"/>
      <w:shd w:val="clear" w:color="auto" w:fill="FFFFFF"/>
      <w:spacing w:before="7860" w:after="1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1A5C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16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22</cp:revision>
  <cp:lastPrinted>2020-04-06T05:52:00Z</cp:lastPrinted>
  <dcterms:created xsi:type="dcterms:W3CDTF">2020-03-18T05:23:00Z</dcterms:created>
  <dcterms:modified xsi:type="dcterms:W3CDTF">2020-04-17T05:44:00Z</dcterms:modified>
</cp:coreProperties>
</file>